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4844"/>
        <w:gridCol w:w="2244"/>
      </w:tblGrid>
      <w:tr w:rsidR="0095668E" w:rsidRPr="003A537F" w:rsidTr="00286233">
        <w:trPr>
          <w:trHeight w:val="1466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72C90E5F" wp14:editId="263949E0">
                  <wp:extent cx="971550" cy="800100"/>
                  <wp:effectExtent l="0" t="0" r="0" b="0"/>
                  <wp:docPr id="3" name="Imagen 3" descr="cid:image001.jpg@01D1AC7C.AC8A6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1.jpg@01D1AC7C.AC8A6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 xml:space="preserve">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95668E" w:rsidRPr="003A537F" w:rsidRDefault="0095668E" w:rsidP="00B0788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68E" w:rsidRPr="003A537F" w:rsidRDefault="0095668E" w:rsidP="00B0788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  <w:t xml:space="preserve">              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68E" w:rsidRPr="003A537F" w:rsidRDefault="0095668E" w:rsidP="00B0788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Times New Roman" w:hAnsi="Times New Roman"/>
                <w:noProof/>
                <w:color w:val="00206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D3D77C" wp14:editId="1FFEAA55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95668E" w:rsidRPr="003A537F" w:rsidRDefault="0095668E" w:rsidP="0028623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95668E" w:rsidRPr="003A537F" w:rsidRDefault="0095668E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80024" w:rsidRPr="003A537F" w:rsidRDefault="00A7291B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COMUNICADO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>CONJUNTO DE ASOCIACIONES</w:t>
      </w:r>
    </w:p>
    <w:p w:rsidR="00A7291B" w:rsidRPr="003A537F" w:rsidRDefault="00F80024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Nº</w:t>
      </w:r>
      <w:r w:rsidR="00F54894">
        <w:rPr>
          <w:rFonts w:ascii="Arial" w:hAnsi="Arial" w:cs="Arial"/>
          <w:b/>
          <w:bCs/>
          <w:color w:val="002060"/>
          <w:lang w:val="es-ES_tradnl"/>
        </w:rPr>
        <w:t>2</w:t>
      </w:r>
    </w:p>
    <w:p w:rsidR="003A531B" w:rsidRPr="003A537F" w:rsidRDefault="00F54894" w:rsidP="00A7291B">
      <w:pPr>
        <w:spacing w:after="0" w:line="240" w:lineRule="auto"/>
        <w:jc w:val="center"/>
        <w:rPr>
          <w:color w:val="002060"/>
        </w:rPr>
      </w:pPr>
      <w:r>
        <w:rPr>
          <w:rFonts w:ascii="Arial" w:hAnsi="Arial" w:cs="Arial"/>
          <w:b/>
          <w:bCs/>
          <w:color w:val="002060"/>
          <w:lang w:val="es-ES_tradnl"/>
        </w:rPr>
        <w:t>19.08</w:t>
      </w:r>
      <w:r w:rsidR="003A531B" w:rsidRPr="003A537F">
        <w:rPr>
          <w:rFonts w:ascii="Arial" w:hAnsi="Arial" w:cs="Arial"/>
          <w:b/>
          <w:bCs/>
          <w:color w:val="002060"/>
          <w:lang w:val="es-ES_tradnl"/>
        </w:rPr>
        <w:t>.16</w:t>
      </w:r>
    </w:p>
    <w:p w:rsidR="00DF4A08" w:rsidRPr="003A537F" w:rsidRDefault="00623751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TODOS/AS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 xml:space="preserve">JUNTOS, UNIDOS POR </w:t>
      </w:r>
      <w:r w:rsidRPr="003A537F">
        <w:rPr>
          <w:rFonts w:ascii="Arial" w:hAnsi="Arial" w:cs="Arial"/>
          <w:b/>
          <w:bCs/>
          <w:color w:val="002060"/>
          <w:lang w:val="es-ES_tradnl"/>
        </w:rPr>
        <w:t>NUESTRA NUEVA LEY DE PLANTAS.</w:t>
      </w:r>
    </w:p>
    <w:p w:rsidR="00623751" w:rsidRPr="003A537F" w:rsidRDefault="00623751" w:rsidP="00623751">
      <w:pPr>
        <w:spacing w:after="0" w:line="240" w:lineRule="auto"/>
        <w:jc w:val="center"/>
        <w:rPr>
          <w:rFonts w:ascii="Arial" w:hAnsi="Arial" w:cs="Arial"/>
          <w:color w:val="002060"/>
          <w:lang w:val="es-ES_tradnl"/>
        </w:rPr>
      </w:pPr>
    </w:p>
    <w:p w:rsidR="0036767D" w:rsidRPr="0036767D" w:rsidRDefault="0036767D" w:rsidP="00A7291B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 w:rsidRPr="0036767D">
        <w:rPr>
          <w:rFonts w:ascii="Arial" w:hAnsi="Arial" w:cs="Arial"/>
          <w:b/>
          <w:color w:val="002060"/>
          <w:lang w:val="es-ES_tradnl"/>
        </w:rPr>
        <w:t>Estimados/as socios/as y colegas:</w:t>
      </w:r>
    </w:p>
    <w:p w:rsidR="0036767D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623751" w:rsidRPr="003A537F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Informamos a Uds. que, en diferentes días de la semana pasada se llevaron a efecto las reuniones segunda y tercera de la denominada Mesa de Gobierno, </w:t>
      </w:r>
      <w:r w:rsidR="00F80024" w:rsidRPr="003A537F">
        <w:rPr>
          <w:rFonts w:ascii="Arial" w:hAnsi="Arial" w:cs="Arial"/>
          <w:color w:val="002060"/>
          <w:lang w:val="es-ES_tradnl"/>
        </w:rPr>
        <w:t xml:space="preserve">conformada por nuestras Asociaciones y el Gobierno, </w:t>
      </w:r>
      <w:r w:rsidR="00623751" w:rsidRPr="003A537F">
        <w:rPr>
          <w:rFonts w:ascii="Arial" w:hAnsi="Arial" w:cs="Arial"/>
          <w:color w:val="002060"/>
          <w:lang w:val="es-ES_tradnl"/>
        </w:rPr>
        <w:t xml:space="preserve">con representantes del Servicio y de los Ministerios del Trabajo </w:t>
      </w:r>
      <w:r w:rsidR="00F80024" w:rsidRPr="003A537F">
        <w:rPr>
          <w:rFonts w:ascii="Arial" w:hAnsi="Arial" w:cs="Arial"/>
          <w:color w:val="002060"/>
          <w:lang w:val="es-ES_tradnl"/>
        </w:rPr>
        <w:t>y Hacienda, cuyo objetivo</w:t>
      </w:r>
      <w:r w:rsidR="00F825FC" w:rsidRPr="003A537F">
        <w:rPr>
          <w:rFonts w:ascii="Arial" w:hAnsi="Arial" w:cs="Arial"/>
          <w:color w:val="002060"/>
          <w:lang w:val="es-ES_tradnl"/>
        </w:rPr>
        <w:t>, conforme hemos difundido</w:t>
      </w:r>
      <w:r>
        <w:rPr>
          <w:rFonts w:ascii="Arial" w:hAnsi="Arial" w:cs="Arial"/>
          <w:color w:val="002060"/>
          <w:lang w:val="es-ES_tradnl"/>
        </w:rPr>
        <w:t>,</w:t>
      </w:r>
      <w:r w:rsidR="00F80024" w:rsidRPr="003A537F">
        <w:rPr>
          <w:rFonts w:ascii="Arial" w:hAnsi="Arial" w:cs="Arial"/>
          <w:color w:val="002060"/>
          <w:lang w:val="es-ES_tradnl"/>
        </w:rPr>
        <w:t xml:space="preserve"> es e</w:t>
      </w:r>
      <w:r w:rsidR="00623751" w:rsidRPr="003A537F">
        <w:rPr>
          <w:rFonts w:ascii="Arial" w:hAnsi="Arial" w:cs="Arial"/>
          <w:color w:val="002060"/>
          <w:lang w:val="es-ES_tradnl"/>
        </w:rPr>
        <w:t>laborar las bases finales de un  proyecto de modernización que contenga una nueva ley de plantas para la DT.</w:t>
      </w:r>
    </w:p>
    <w:p w:rsidR="00F80024" w:rsidRPr="003A537F" w:rsidRDefault="00F80024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36767D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En la primera reunión le correspondió al Servicio, en la persona del Sr. Subdirector del Trabajo, exponer un diagnóstico general de la situación institucional con miras al proceso de Modernización actualmente impulsado y en curso por parte de las autoridades, incluyendo información sustantiva en el ámbito del personal.</w:t>
      </w:r>
    </w:p>
    <w:p w:rsidR="0036767D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547AC6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En la segunda reunión, nos correspondió a las Asociaciones, a través de nuestros Presidentes Nacionales, </w:t>
      </w:r>
      <w:r w:rsidR="00213DC3">
        <w:rPr>
          <w:rFonts w:ascii="Arial" w:hAnsi="Arial" w:cs="Arial"/>
          <w:color w:val="002060"/>
          <w:lang w:val="es-ES_tradnl"/>
        </w:rPr>
        <w:t xml:space="preserve">realizar una exposición conjunta, que, </w:t>
      </w:r>
      <w:r w:rsidR="00547AC6">
        <w:rPr>
          <w:rFonts w:ascii="Arial" w:hAnsi="Arial" w:cs="Arial"/>
          <w:color w:val="002060"/>
          <w:lang w:val="es-ES_tradnl"/>
        </w:rPr>
        <w:t xml:space="preserve">en correspondencia con el frente común que hemos comprometido y concretado ante este desafío, </w:t>
      </w:r>
      <w:r w:rsidR="00213DC3">
        <w:rPr>
          <w:rFonts w:ascii="Arial" w:hAnsi="Arial" w:cs="Arial"/>
          <w:color w:val="002060"/>
          <w:lang w:val="es-ES_tradnl"/>
        </w:rPr>
        <w:t xml:space="preserve">coordinamos y preparamos en detalle en las semanas previas, </w:t>
      </w:r>
      <w:r w:rsidR="00547AC6">
        <w:rPr>
          <w:rFonts w:ascii="Arial" w:hAnsi="Arial" w:cs="Arial"/>
          <w:color w:val="002060"/>
          <w:lang w:val="es-ES_tradnl"/>
        </w:rPr>
        <w:t xml:space="preserve">culminando en la suscripción, de un documento denominado “Propuesta de  Contenidos Básicos para ser integrados en el Proyecto de Modernización y Ley de Plantas de la DT. Plataforma Conjunta ANFUNTCH-APU. Julio de 2016”, que se adjunta a este Comunicado, </w:t>
      </w:r>
      <w:r w:rsidR="00547AC6">
        <w:rPr>
          <w:rFonts w:ascii="Arial" w:hAnsi="Arial" w:cs="Arial"/>
          <w:color w:val="002060"/>
          <w:lang w:val="es-ES_tradnl"/>
        </w:rPr>
        <w:t>con el acuerdo unánime de ambos Directorios Nacionales,</w:t>
      </w:r>
      <w:r w:rsidR="00547AC6">
        <w:rPr>
          <w:rFonts w:ascii="Arial" w:hAnsi="Arial" w:cs="Arial"/>
          <w:color w:val="002060"/>
          <w:lang w:val="es-ES_tradnl"/>
        </w:rPr>
        <w:t xml:space="preserve"> (los dirigentes que no aparecen suscribiéndolo se encontraban ausentes de la reunión en que se produjo la firma, en especial por ser dos de ellos de regiones).</w:t>
      </w:r>
    </w:p>
    <w:p w:rsidR="00547AC6" w:rsidRDefault="00547AC6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213DC3" w:rsidRDefault="00547AC6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>C</w:t>
      </w:r>
      <w:r w:rsidR="00213DC3">
        <w:rPr>
          <w:rFonts w:ascii="Arial" w:hAnsi="Arial" w:cs="Arial"/>
          <w:color w:val="002060"/>
          <w:lang w:val="es-ES_tradnl"/>
        </w:rPr>
        <w:t xml:space="preserve">omenzamos </w:t>
      </w:r>
      <w:r>
        <w:rPr>
          <w:rFonts w:ascii="Arial" w:hAnsi="Arial" w:cs="Arial"/>
          <w:color w:val="002060"/>
          <w:lang w:val="es-ES_tradnl"/>
        </w:rPr>
        <w:t xml:space="preserve">en esta segunda reunión </w:t>
      </w:r>
      <w:r w:rsidR="00213DC3">
        <w:rPr>
          <w:rFonts w:ascii="Arial" w:hAnsi="Arial" w:cs="Arial"/>
          <w:color w:val="002060"/>
          <w:lang w:val="es-ES_tradnl"/>
        </w:rPr>
        <w:t xml:space="preserve">por caracterizar desde nuestro punto de vista a la Dirección del Trabajo; continuamos con un diagnóstico muy crítico de las deficientes condiciones regulatorias y de falta de políticas serias que afecta al empleo público en general y al de la DT en particular; y culminamos exponiendo las principales propuestas de solución, </w:t>
      </w:r>
      <w:r>
        <w:rPr>
          <w:rFonts w:ascii="Arial" w:hAnsi="Arial" w:cs="Arial"/>
          <w:color w:val="002060"/>
          <w:lang w:val="es-ES_tradnl"/>
        </w:rPr>
        <w:t xml:space="preserve">en línea con el documento de Plataforma Conjunta de ambas Asociaciones, </w:t>
      </w:r>
      <w:r w:rsidR="00213DC3">
        <w:rPr>
          <w:rFonts w:ascii="Arial" w:hAnsi="Arial" w:cs="Arial"/>
          <w:color w:val="002060"/>
          <w:lang w:val="es-ES_tradnl"/>
        </w:rPr>
        <w:t>la casi totalidad de las cuales han sido consensuadas técnicamente en la Mesa de Modernización, instancia previa que, según hemos informado, mantuvimos con la autoridad del Servicio durante un año y cuatro meses</w:t>
      </w:r>
      <w:r w:rsidR="00A1584E">
        <w:rPr>
          <w:rFonts w:ascii="Arial" w:hAnsi="Arial" w:cs="Arial"/>
          <w:color w:val="002060"/>
          <w:lang w:val="es-ES_tradnl"/>
        </w:rPr>
        <w:t xml:space="preserve">. </w:t>
      </w:r>
      <w:r w:rsidR="00213DC3">
        <w:rPr>
          <w:rFonts w:ascii="Arial" w:hAnsi="Arial" w:cs="Arial"/>
          <w:color w:val="002060"/>
          <w:lang w:val="es-ES_tradnl"/>
        </w:rPr>
        <w:t xml:space="preserve">Todo ello reforzando con claridad la necesidad y el compromiso ya adquirido en orden a que lo sustancial de estos contenidos, con miras a conformar una nueva ley de plantas, sea integrado en el proyecto de ley de Modernización de la DT, que debe ser elaborado y concluido en los meses </w:t>
      </w:r>
      <w:r w:rsidR="00A1584E">
        <w:rPr>
          <w:rFonts w:ascii="Arial" w:hAnsi="Arial" w:cs="Arial"/>
          <w:color w:val="002060"/>
          <w:lang w:val="es-ES_tradnl"/>
        </w:rPr>
        <w:t xml:space="preserve">finales </w:t>
      </w:r>
      <w:r w:rsidR="00213DC3">
        <w:rPr>
          <w:rFonts w:ascii="Arial" w:hAnsi="Arial" w:cs="Arial"/>
          <w:color w:val="002060"/>
          <w:lang w:val="es-ES_tradnl"/>
        </w:rPr>
        <w:t>de este año.</w:t>
      </w:r>
    </w:p>
    <w:p w:rsidR="00213DC3" w:rsidRDefault="00213DC3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213DC3" w:rsidRDefault="00286233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Por último, </w:t>
      </w:r>
      <w:r w:rsidR="00547AC6">
        <w:rPr>
          <w:rFonts w:ascii="Arial" w:hAnsi="Arial" w:cs="Arial"/>
          <w:color w:val="002060"/>
          <w:lang w:val="es-ES_tradnl"/>
        </w:rPr>
        <w:t>conforme el programa de trabajo concordado en la Mesa, durante el resto del mes de agosto las autoridades de Gobierno nos solicitarán aclarar temas o dudas y, a la par, prepararán un planteamiento de respuesta, el cual será expuesto en una próxima reunión fijada para el día 1 de septiembre, seguida de varias reuniones semanales previstas para dicho mes, de todo lo cual</w:t>
      </w:r>
      <w:r>
        <w:rPr>
          <w:rFonts w:ascii="Arial" w:hAnsi="Arial" w:cs="Arial"/>
          <w:color w:val="002060"/>
          <w:lang w:val="es-ES_tradnl"/>
        </w:rPr>
        <w:t xml:space="preserve"> les iremos informando.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619ED" w:rsidRPr="003A537F" w:rsidTr="001953D5">
        <w:tc>
          <w:tcPr>
            <w:tcW w:w="4414" w:type="dxa"/>
          </w:tcPr>
          <w:p w:rsidR="00A1584E" w:rsidRDefault="00A1584E" w:rsidP="00E619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A1584E" w:rsidRDefault="00A1584E" w:rsidP="00E619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E619ED" w:rsidRPr="003A537F" w:rsidRDefault="00E619ED" w:rsidP="00E619ED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E619ED" w:rsidRPr="003A537F" w:rsidRDefault="00E619ED" w:rsidP="00A1584E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414" w:type="dxa"/>
          </w:tcPr>
          <w:p w:rsidR="00E619ED" w:rsidRPr="003A537F" w:rsidRDefault="00E619ED" w:rsidP="00415235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lang w:val="es-ES_tradnl"/>
              </w:rPr>
            </w:pPr>
          </w:p>
          <w:p w:rsidR="00A1584E" w:rsidRDefault="00A1584E" w:rsidP="001953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1953D5" w:rsidRPr="003A537F" w:rsidRDefault="001953D5" w:rsidP="001953D5">
            <w:pPr>
              <w:spacing w:after="0" w:line="240" w:lineRule="auto"/>
              <w:jc w:val="center"/>
              <w:rPr>
                <w:color w:val="002060"/>
              </w:rPr>
            </w:pPr>
            <w:bookmarkStart w:id="0" w:name="_GoBack"/>
            <w:bookmarkEnd w:id="0"/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E619ED" w:rsidRPr="003A537F" w:rsidRDefault="001953D5" w:rsidP="001953D5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F43021" w:rsidRPr="003A537F" w:rsidRDefault="00F43021" w:rsidP="00415235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E619ED" w:rsidRPr="003A537F" w:rsidRDefault="00E619ED">
      <w:pPr>
        <w:rPr>
          <w:color w:val="002060"/>
        </w:rPr>
      </w:pPr>
    </w:p>
    <w:sectPr w:rsidR="00E619ED" w:rsidRPr="003A537F" w:rsidSect="00E619ED">
      <w:pgSz w:w="12240" w:h="15840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B"/>
    <w:rsid w:val="00057D30"/>
    <w:rsid w:val="00073734"/>
    <w:rsid w:val="000F2D3B"/>
    <w:rsid w:val="00131666"/>
    <w:rsid w:val="001953D5"/>
    <w:rsid w:val="00213DC3"/>
    <w:rsid w:val="00256DDE"/>
    <w:rsid w:val="0028380F"/>
    <w:rsid w:val="00286233"/>
    <w:rsid w:val="00307E04"/>
    <w:rsid w:val="00346AF6"/>
    <w:rsid w:val="0036139E"/>
    <w:rsid w:val="0036767D"/>
    <w:rsid w:val="00381C5F"/>
    <w:rsid w:val="003972C6"/>
    <w:rsid w:val="003A531B"/>
    <w:rsid w:val="003A537F"/>
    <w:rsid w:val="003A5ECD"/>
    <w:rsid w:val="003D0BBC"/>
    <w:rsid w:val="00415235"/>
    <w:rsid w:val="00535505"/>
    <w:rsid w:val="00547AC6"/>
    <w:rsid w:val="005B04C2"/>
    <w:rsid w:val="00623751"/>
    <w:rsid w:val="0066703E"/>
    <w:rsid w:val="006C40A6"/>
    <w:rsid w:val="00732248"/>
    <w:rsid w:val="007377D5"/>
    <w:rsid w:val="007A5DCE"/>
    <w:rsid w:val="007C1C54"/>
    <w:rsid w:val="007C37C5"/>
    <w:rsid w:val="007F5D06"/>
    <w:rsid w:val="00831C85"/>
    <w:rsid w:val="0088320E"/>
    <w:rsid w:val="00894AF5"/>
    <w:rsid w:val="009407D4"/>
    <w:rsid w:val="00952B28"/>
    <w:rsid w:val="0095668E"/>
    <w:rsid w:val="00961697"/>
    <w:rsid w:val="009761DA"/>
    <w:rsid w:val="00A1584E"/>
    <w:rsid w:val="00A3404C"/>
    <w:rsid w:val="00A7291B"/>
    <w:rsid w:val="00B2379F"/>
    <w:rsid w:val="00B64814"/>
    <w:rsid w:val="00CE12F9"/>
    <w:rsid w:val="00D05BC2"/>
    <w:rsid w:val="00DF4A08"/>
    <w:rsid w:val="00E14BCE"/>
    <w:rsid w:val="00E619ED"/>
    <w:rsid w:val="00F43021"/>
    <w:rsid w:val="00F54894"/>
    <w:rsid w:val="00F80024"/>
    <w:rsid w:val="00F825FC"/>
    <w:rsid w:val="00F83C9A"/>
    <w:rsid w:val="00F8466D"/>
    <w:rsid w:val="00FA6348"/>
    <w:rsid w:val="00FA7B01"/>
    <w:rsid w:val="00FB032B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B11BC7-2EFF-4F2A-B15D-055F7CB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1B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AC7C.AC8A6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3A2B5-97BD-43A7-B7AD-B5904D7D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Campusano Palma</dc:creator>
  <cp:keywords/>
  <dc:description/>
  <cp:lastModifiedBy>Raul Campusano Palma</cp:lastModifiedBy>
  <cp:revision>29</cp:revision>
  <cp:lastPrinted>2016-07-13T16:43:00Z</cp:lastPrinted>
  <dcterms:created xsi:type="dcterms:W3CDTF">2016-07-07T23:04:00Z</dcterms:created>
  <dcterms:modified xsi:type="dcterms:W3CDTF">2016-08-19T14:41:00Z</dcterms:modified>
</cp:coreProperties>
</file>